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EB9F" w14:textId="77777777" w:rsidR="00EE0D8D" w:rsidRDefault="00EE0D8D" w:rsidP="00EE0D8D">
      <w:pPr>
        <w:jc w:val="both"/>
        <w:rPr>
          <w:bCs/>
          <w:i/>
          <w:sz w:val="24"/>
          <w:szCs w:val="24"/>
        </w:rPr>
      </w:pPr>
      <w:r>
        <w:rPr>
          <w:b/>
          <w:bCs/>
          <w:color w:val="7030A0"/>
          <w:sz w:val="24"/>
          <w:szCs w:val="24"/>
          <w:u w:val="single"/>
        </w:rPr>
        <w:t>WORKSHEET 3</w:t>
      </w:r>
      <w:r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Lord Byron’s</w:t>
      </w:r>
      <w:r>
        <w:rPr>
          <w:bCs/>
          <w:i/>
          <w:sz w:val="24"/>
          <w:szCs w:val="24"/>
        </w:rPr>
        <w:t xml:space="preserve"> ‘The Curse of Minerva’ </w:t>
      </w:r>
      <w:r>
        <w:rPr>
          <w:bCs/>
          <w:iCs/>
          <w:sz w:val="24"/>
          <w:szCs w:val="24"/>
        </w:rPr>
        <w:t xml:space="preserve">and Kiki </w:t>
      </w:r>
      <w:proofErr w:type="spellStart"/>
      <w:r>
        <w:rPr>
          <w:bCs/>
          <w:iCs/>
          <w:sz w:val="24"/>
          <w:szCs w:val="24"/>
        </w:rPr>
        <w:t>Dimoula’s</w:t>
      </w:r>
      <w:proofErr w:type="spellEnd"/>
      <w:r>
        <w:rPr>
          <w:bCs/>
          <w:i/>
          <w:sz w:val="24"/>
          <w:szCs w:val="24"/>
        </w:rPr>
        <w:t xml:space="preserve"> ‘The British Museum (The Elgin Marbles)’.</w:t>
      </w:r>
    </w:p>
    <w:p w14:paraId="6D840328" w14:textId="77777777" w:rsidR="00EE0D8D" w:rsidRDefault="00EE0D8D" w:rsidP="00EE0D8D">
      <w:pPr>
        <w:jc w:val="both"/>
        <w:rPr>
          <w:u w:val="single"/>
        </w:rPr>
      </w:pPr>
    </w:p>
    <w:p w14:paraId="7C7A11E9" w14:textId="77777777" w:rsidR="00EE0D8D" w:rsidRDefault="00EE0D8D" w:rsidP="00EE0D8D">
      <w:pPr>
        <w:pStyle w:val="a3"/>
        <w:numPr>
          <w:ilvl w:val="0"/>
          <w:numId w:val="1"/>
        </w:numPr>
        <w:jc w:val="both"/>
      </w:pPr>
      <w:r>
        <w:t xml:space="preserve">Watch the video about the Parthenon through time (by Kostas </w:t>
      </w:r>
      <w:proofErr w:type="spellStart"/>
      <w:r>
        <w:t>Gavras</w:t>
      </w:r>
      <w:proofErr w:type="spellEnd"/>
      <w:r>
        <w:t>)</w:t>
      </w:r>
    </w:p>
    <w:p w14:paraId="720E0590" w14:textId="77777777" w:rsidR="00EE0D8D" w:rsidRDefault="00EE0D8D" w:rsidP="00EE0D8D">
      <w:pPr>
        <w:pStyle w:val="a3"/>
        <w:numPr>
          <w:ilvl w:val="0"/>
          <w:numId w:val="1"/>
        </w:numPr>
        <w:jc w:val="both"/>
      </w:pPr>
      <w:r>
        <w:t xml:space="preserve">Listen to the recitation of/or/Read Byron’s </w:t>
      </w:r>
      <w:r>
        <w:rPr>
          <w:i/>
          <w:iCs/>
        </w:rPr>
        <w:t>The Curse of Minerva</w:t>
      </w:r>
    </w:p>
    <w:p w14:paraId="1EF85123" w14:textId="77777777" w:rsidR="00EE0D8D" w:rsidRDefault="00EE0D8D" w:rsidP="00EE0D8D">
      <w:pPr>
        <w:pStyle w:val="a3"/>
        <w:numPr>
          <w:ilvl w:val="0"/>
          <w:numId w:val="1"/>
        </w:numPr>
        <w:jc w:val="both"/>
      </w:pPr>
      <w:r>
        <w:t xml:space="preserve">Listen to the modern Greek poetess Kiki </w:t>
      </w:r>
      <w:proofErr w:type="spellStart"/>
      <w:r>
        <w:t>Dimoula</w:t>
      </w:r>
      <w:proofErr w:type="spellEnd"/>
      <w:r>
        <w:t xml:space="preserve"> reciting her poem: The British Museum (the Elgin Marbles)</w:t>
      </w:r>
    </w:p>
    <w:p w14:paraId="374D6DE1" w14:textId="77777777" w:rsidR="00EE0D8D" w:rsidRDefault="00EE0D8D" w:rsidP="00EE0D8D">
      <w:pPr>
        <w:pStyle w:val="a3"/>
        <w:numPr>
          <w:ilvl w:val="0"/>
          <w:numId w:val="1"/>
        </w:numPr>
        <w:jc w:val="both"/>
      </w:pPr>
      <w:r>
        <w:t xml:space="preserve">Compare the two aforementioned poems with </w:t>
      </w:r>
      <w:r>
        <w:rPr>
          <w:i/>
          <w:iCs/>
        </w:rPr>
        <w:t>Childe Harold’s Pilgrimage</w:t>
      </w:r>
      <w:r>
        <w:t xml:space="preserve">. Can you identify any similarities and/or differences between the three poems with reference to: a) the topic, b) the point of reference, c) the poet/poetess’ view on the topic, d) the poetic </w:t>
      </w:r>
      <w:r>
        <w:rPr>
          <w:i/>
          <w:iCs/>
        </w:rPr>
        <w:t>persona</w:t>
      </w:r>
      <w:r>
        <w:t xml:space="preserve"> and e) the literary icons. Fill in the TABLE below.</w:t>
      </w:r>
    </w:p>
    <w:p w14:paraId="2F47FC71" w14:textId="77777777" w:rsidR="00EE0D8D" w:rsidRDefault="00EE0D8D" w:rsidP="00EE0D8D">
      <w:pPr>
        <w:widowControl w:val="0"/>
        <w:spacing w:line="360" w:lineRule="auto"/>
        <w:ind w:right="532"/>
        <w:jc w:val="both"/>
        <w:rPr>
          <w:b/>
          <w:bCs/>
          <w:u w:val="single"/>
        </w:rPr>
      </w:pPr>
    </w:p>
    <w:p w14:paraId="307D1320" w14:textId="7BEF882C" w:rsidR="00EE0D8D" w:rsidRDefault="00EE0D8D" w:rsidP="00EE0D8D">
      <w:pPr>
        <w:widowControl w:val="0"/>
        <w:spacing w:line="360" w:lineRule="auto"/>
        <w:ind w:right="532"/>
        <w:jc w:val="both"/>
        <w:rPr>
          <w:b/>
          <w:bCs/>
          <w:u w:val="single"/>
        </w:rPr>
      </w:pPr>
      <w:r>
        <w:rPr>
          <w:b/>
          <w:bCs/>
          <w:u w:val="single"/>
        </w:rPr>
        <w:t>TABLE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2005"/>
        <w:gridCol w:w="2055"/>
        <w:gridCol w:w="2057"/>
      </w:tblGrid>
      <w:tr w:rsidR="00EE0D8D" w:rsidRPr="00065CD1" w14:paraId="2C11424E" w14:textId="77777777" w:rsidTr="00B62900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89EB" w14:textId="77777777" w:rsidR="00EE0D8D" w:rsidRDefault="00EE0D8D" w:rsidP="00B62900">
            <w:pPr>
              <w:widowControl w:val="0"/>
              <w:spacing w:line="360" w:lineRule="auto"/>
              <w:ind w:right="532"/>
              <w:rPr>
                <w:i/>
                <w:iCs/>
              </w:rPr>
            </w:pPr>
            <w:r>
              <w:rPr>
                <w:i/>
                <w:iCs/>
              </w:rPr>
              <w:t>Childe Harold’ s Pilgrimage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C74D" w14:textId="77777777" w:rsidR="00EE0D8D" w:rsidRDefault="00EE0D8D" w:rsidP="00B62900">
            <w:pPr>
              <w:widowControl w:val="0"/>
              <w:spacing w:line="360" w:lineRule="auto"/>
              <w:ind w:right="53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The Curse of Minerva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A107" w14:textId="77777777" w:rsidR="00EE0D8D" w:rsidRDefault="00EE0D8D" w:rsidP="00B62900">
            <w:pPr>
              <w:widowControl w:val="0"/>
              <w:spacing w:line="360" w:lineRule="auto"/>
              <w:ind w:right="532"/>
              <w:rPr>
                <w:i/>
                <w:iCs/>
              </w:rPr>
            </w:pPr>
            <w:r>
              <w:rPr>
                <w:i/>
                <w:iCs/>
              </w:rPr>
              <w:t>The British Museum (the Elgin Marbles)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4B07" w14:textId="77777777" w:rsidR="00EE0D8D" w:rsidRDefault="00EE0D8D" w:rsidP="00B62900">
            <w:pPr>
              <w:widowControl w:val="0"/>
              <w:spacing w:line="360" w:lineRule="auto"/>
              <w:ind w:right="532"/>
              <w:rPr>
                <w:i/>
                <w:iCs/>
              </w:rPr>
            </w:pPr>
          </w:p>
        </w:tc>
      </w:tr>
      <w:tr w:rsidR="00EE0D8D" w14:paraId="3C1D41FD" w14:textId="77777777" w:rsidTr="00B62900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806E" w14:textId="77777777" w:rsidR="00EE0D8D" w:rsidRDefault="00EE0D8D" w:rsidP="00B62900">
            <w:pPr>
              <w:widowControl w:val="0"/>
              <w:spacing w:line="360" w:lineRule="auto"/>
              <w:ind w:right="532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CA7D" w14:textId="77777777" w:rsidR="00EE0D8D" w:rsidRDefault="00EE0D8D" w:rsidP="00B62900">
            <w:pPr>
              <w:widowControl w:val="0"/>
              <w:spacing w:line="360" w:lineRule="auto"/>
              <w:ind w:right="532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EAC" w14:textId="77777777" w:rsidR="00EE0D8D" w:rsidRDefault="00EE0D8D" w:rsidP="00B62900">
            <w:pPr>
              <w:widowControl w:val="0"/>
              <w:spacing w:line="360" w:lineRule="auto"/>
              <w:ind w:right="532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4E58" w14:textId="77777777" w:rsidR="00EE0D8D" w:rsidRDefault="00EE0D8D" w:rsidP="00B62900">
            <w:pPr>
              <w:widowControl w:val="0"/>
              <w:spacing w:line="360" w:lineRule="auto"/>
              <w:ind w:right="532"/>
              <w:jc w:val="both"/>
            </w:pPr>
            <w:r>
              <w:t>The topic</w:t>
            </w:r>
          </w:p>
        </w:tc>
      </w:tr>
      <w:tr w:rsidR="00EE0D8D" w14:paraId="359FA6E1" w14:textId="77777777" w:rsidTr="00B62900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D58" w14:textId="77777777" w:rsidR="00EE0D8D" w:rsidRDefault="00EE0D8D" w:rsidP="00B62900">
            <w:pPr>
              <w:widowControl w:val="0"/>
              <w:spacing w:line="360" w:lineRule="auto"/>
              <w:ind w:right="532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F8EB" w14:textId="77777777" w:rsidR="00EE0D8D" w:rsidRDefault="00EE0D8D" w:rsidP="00B62900">
            <w:pPr>
              <w:widowControl w:val="0"/>
              <w:spacing w:line="360" w:lineRule="auto"/>
              <w:ind w:right="532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21F2" w14:textId="77777777" w:rsidR="00EE0D8D" w:rsidRDefault="00EE0D8D" w:rsidP="00B62900">
            <w:pPr>
              <w:widowControl w:val="0"/>
              <w:spacing w:line="360" w:lineRule="auto"/>
              <w:ind w:right="532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FAD6" w14:textId="77777777" w:rsidR="00EE0D8D" w:rsidRDefault="00EE0D8D" w:rsidP="00B62900">
            <w:pPr>
              <w:widowControl w:val="0"/>
              <w:spacing w:line="360" w:lineRule="auto"/>
              <w:ind w:right="532"/>
              <w:jc w:val="both"/>
            </w:pPr>
            <w:r>
              <w:t>The point of reference</w:t>
            </w:r>
          </w:p>
        </w:tc>
      </w:tr>
      <w:tr w:rsidR="00EE0D8D" w:rsidRPr="00065CD1" w14:paraId="1747D04A" w14:textId="77777777" w:rsidTr="00B62900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E17C" w14:textId="77777777" w:rsidR="00EE0D8D" w:rsidRDefault="00EE0D8D" w:rsidP="00B62900">
            <w:pPr>
              <w:widowControl w:val="0"/>
              <w:spacing w:line="360" w:lineRule="auto"/>
              <w:ind w:right="532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382D" w14:textId="77777777" w:rsidR="00EE0D8D" w:rsidRDefault="00EE0D8D" w:rsidP="00B62900">
            <w:pPr>
              <w:widowControl w:val="0"/>
              <w:spacing w:line="360" w:lineRule="auto"/>
              <w:ind w:right="532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DFEE" w14:textId="77777777" w:rsidR="00EE0D8D" w:rsidRDefault="00EE0D8D" w:rsidP="00B62900">
            <w:pPr>
              <w:widowControl w:val="0"/>
              <w:spacing w:line="360" w:lineRule="auto"/>
              <w:ind w:right="532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6F2B" w14:textId="77777777" w:rsidR="00EE0D8D" w:rsidRDefault="00EE0D8D" w:rsidP="00B62900">
            <w:pPr>
              <w:widowControl w:val="0"/>
              <w:spacing w:line="360" w:lineRule="auto"/>
              <w:ind w:right="532"/>
              <w:jc w:val="both"/>
            </w:pPr>
            <w:r>
              <w:t>The poet/poetess’ view on the topic</w:t>
            </w:r>
          </w:p>
        </w:tc>
      </w:tr>
      <w:tr w:rsidR="00EE0D8D" w14:paraId="3EE2FCFA" w14:textId="77777777" w:rsidTr="00B62900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08A" w14:textId="77777777" w:rsidR="00EE0D8D" w:rsidRDefault="00EE0D8D" w:rsidP="00B62900">
            <w:pPr>
              <w:widowControl w:val="0"/>
              <w:spacing w:line="360" w:lineRule="auto"/>
              <w:ind w:right="532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26CF" w14:textId="77777777" w:rsidR="00EE0D8D" w:rsidRDefault="00EE0D8D" w:rsidP="00B62900">
            <w:pPr>
              <w:widowControl w:val="0"/>
              <w:spacing w:line="360" w:lineRule="auto"/>
              <w:ind w:right="532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DABE" w14:textId="77777777" w:rsidR="00EE0D8D" w:rsidRDefault="00EE0D8D" w:rsidP="00B62900">
            <w:pPr>
              <w:widowControl w:val="0"/>
              <w:spacing w:line="360" w:lineRule="auto"/>
              <w:ind w:right="532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9B7E" w14:textId="77777777" w:rsidR="00EE0D8D" w:rsidRDefault="00EE0D8D" w:rsidP="00B62900">
            <w:pPr>
              <w:widowControl w:val="0"/>
              <w:spacing w:line="360" w:lineRule="auto"/>
              <w:ind w:right="532"/>
              <w:jc w:val="both"/>
            </w:pPr>
            <w:r>
              <w:t xml:space="preserve">The poetic </w:t>
            </w:r>
            <w:r>
              <w:rPr>
                <w:i/>
                <w:iCs/>
              </w:rPr>
              <w:t>persona</w:t>
            </w:r>
          </w:p>
        </w:tc>
      </w:tr>
      <w:tr w:rsidR="00EE0D8D" w14:paraId="6C60431E" w14:textId="77777777" w:rsidTr="00B62900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D23F" w14:textId="77777777" w:rsidR="00EE0D8D" w:rsidRDefault="00EE0D8D" w:rsidP="00B62900">
            <w:pPr>
              <w:widowControl w:val="0"/>
              <w:spacing w:line="360" w:lineRule="auto"/>
              <w:ind w:right="532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830A" w14:textId="77777777" w:rsidR="00EE0D8D" w:rsidRDefault="00EE0D8D" w:rsidP="00B62900">
            <w:pPr>
              <w:widowControl w:val="0"/>
              <w:spacing w:line="360" w:lineRule="auto"/>
              <w:ind w:right="532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13C4" w14:textId="77777777" w:rsidR="00EE0D8D" w:rsidRDefault="00EE0D8D" w:rsidP="00B62900">
            <w:pPr>
              <w:widowControl w:val="0"/>
              <w:spacing w:line="360" w:lineRule="auto"/>
              <w:ind w:right="532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06DD" w14:textId="77777777" w:rsidR="00EE0D8D" w:rsidRDefault="00EE0D8D" w:rsidP="00B62900">
            <w:pPr>
              <w:widowControl w:val="0"/>
              <w:spacing w:line="360" w:lineRule="auto"/>
              <w:ind w:right="532"/>
              <w:jc w:val="both"/>
            </w:pPr>
            <w:r>
              <w:t>The literary icons</w:t>
            </w:r>
          </w:p>
        </w:tc>
      </w:tr>
    </w:tbl>
    <w:p w14:paraId="43FBD966" w14:textId="77777777" w:rsidR="00EE0D8D" w:rsidRDefault="00EE0D8D" w:rsidP="00EE0D8D">
      <w:pPr>
        <w:widowControl w:val="0"/>
        <w:spacing w:line="360" w:lineRule="auto"/>
        <w:ind w:right="532"/>
        <w:jc w:val="both"/>
        <w:rPr>
          <w:b/>
          <w:bCs/>
          <w:u w:val="single"/>
        </w:rPr>
      </w:pPr>
    </w:p>
    <w:p w14:paraId="2FCFEF81" w14:textId="77777777" w:rsidR="00EE0D8D" w:rsidRDefault="00EE0D8D" w:rsidP="00EE0D8D">
      <w:pPr>
        <w:pStyle w:val="a3"/>
        <w:numPr>
          <w:ilvl w:val="0"/>
          <w:numId w:val="3"/>
        </w:numPr>
        <w:jc w:val="both"/>
      </w:pPr>
      <w:r>
        <w:t xml:space="preserve">Can you create a painting or colour the poem’s verses? What colours would you use and why? </w:t>
      </w:r>
    </w:p>
    <w:p w14:paraId="5723EC59" w14:textId="77777777" w:rsidR="00EE0D8D" w:rsidRDefault="00EE0D8D" w:rsidP="00EE0D8D">
      <w:pPr>
        <w:pStyle w:val="a3"/>
        <w:numPr>
          <w:ilvl w:val="0"/>
          <w:numId w:val="3"/>
        </w:numPr>
        <w:jc w:val="both"/>
      </w:pPr>
      <w:r>
        <w:t>If you were directing a film scene or a theatrical performance of a representation of one of these poems, what music and what scenery would you choose and why?</w:t>
      </w:r>
    </w:p>
    <w:p w14:paraId="44E2B397" w14:textId="28FA76E0" w:rsidR="00EE0D8D" w:rsidRPr="00EE0D8D" w:rsidRDefault="00EE0D8D" w:rsidP="00EE0D8D">
      <w:pPr>
        <w:pStyle w:val="a3"/>
        <w:numPr>
          <w:ilvl w:val="0"/>
          <w:numId w:val="3"/>
        </w:numPr>
        <w:jc w:val="both"/>
      </w:pPr>
      <w:r>
        <w:t>Discuss with your group and decide! (You can prepare your artistic creations as homework).</w:t>
      </w:r>
    </w:p>
    <w:p w14:paraId="7C87AC72" w14:textId="77777777" w:rsidR="00EE0D8D" w:rsidRDefault="00EE0D8D" w:rsidP="00EE0D8D">
      <w:pPr>
        <w:widowControl w:val="0"/>
        <w:spacing w:line="360" w:lineRule="auto"/>
        <w:ind w:right="532"/>
        <w:jc w:val="both"/>
        <w:rPr>
          <w:u w:val="single"/>
        </w:rPr>
      </w:pPr>
    </w:p>
    <w:p w14:paraId="5B43E45D" w14:textId="2BAF3B6E" w:rsidR="00EE0D8D" w:rsidRDefault="00EE0D8D" w:rsidP="00EE0D8D">
      <w:pPr>
        <w:widowControl w:val="0"/>
        <w:spacing w:line="360" w:lineRule="auto"/>
        <w:ind w:right="532"/>
        <w:jc w:val="both"/>
        <w:rPr>
          <w:u w:val="single"/>
        </w:rPr>
      </w:pPr>
      <w:r>
        <w:rPr>
          <w:u w:val="single"/>
        </w:rPr>
        <w:t>Online resources</w:t>
      </w:r>
    </w:p>
    <w:p w14:paraId="569C9A54" w14:textId="77777777" w:rsidR="00EE0D8D" w:rsidRDefault="00EE0D8D" w:rsidP="00EE0D8D">
      <w:pPr>
        <w:pStyle w:val="a3"/>
        <w:numPr>
          <w:ilvl w:val="0"/>
          <w:numId w:val="2"/>
        </w:numPr>
        <w:rPr>
          <w:sz w:val="20"/>
          <w:szCs w:val="20"/>
        </w:rPr>
      </w:pPr>
      <w:hyperlink r:id="rId5" w:history="1">
        <w:r>
          <w:rPr>
            <w:rStyle w:val="-"/>
            <w:color w:val="auto"/>
            <w:sz w:val="20"/>
            <w:szCs w:val="20"/>
          </w:rPr>
          <w:t>https://www.gutenberg.org/files/5131/5131-h/5131-h.htm</w:t>
        </w:r>
      </w:hyperlink>
      <w:r>
        <w:rPr>
          <w:sz w:val="20"/>
          <w:szCs w:val="20"/>
        </w:rPr>
        <w:t xml:space="preserve"> (Canto II, X-XV)</w:t>
      </w:r>
    </w:p>
    <w:p w14:paraId="50D95A7D" w14:textId="77777777" w:rsidR="00EE0D8D" w:rsidRDefault="00EE0D8D" w:rsidP="00EE0D8D">
      <w:pPr>
        <w:pStyle w:val="a3"/>
        <w:numPr>
          <w:ilvl w:val="0"/>
          <w:numId w:val="2"/>
        </w:numPr>
        <w:rPr>
          <w:sz w:val="20"/>
          <w:szCs w:val="20"/>
        </w:rPr>
      </w:pPr>
      <w:hyperlink r:id="rId6" w:anchor="section116c" w:history="1">
        <w:r>
          <w:rPr>
            <w:rStyle w:val="-"/>
            <w:color w:val="auto"/>
            <w:sz w:val="20"/>
            <w:szCs w:val="20"/>
          </w:rPr>
          <w:t>https://www.gutenberg.org/files/8861/8861-h/8861-h.htm#section116c</w:t>
        </w:r>
      </w:hyperlink>
      <w:r>
        <w:rPr>
          <w:sz w:val="20"/>
          <w:szCs w:val="20"/>
        </w:rPr>
        <w:t xml:space="preserve"> (</w:t>
      </w:r>
      <w:r>
        <w:rPr>
          <w:i/>
          <w:iCs/>
          <w:sz w:val="20"/>
          <w:szCs w:val="20"/>
        </w:rPr>
        <w:t>The Curse of Minerva</w:t>
      </w:r>
      <w:r>
        <w:rPr>
          <w:sz w:val="20"/>
          <w:szCs w:val="20"/>
        </w:rPr>
        <w:t>)</w:t>
      </w:r>
    </w:p>
    <w:p w14:paraId="3D713C4F" w14:textId="77777777" w:rsidR="00EE0D8D" w:rsidRDefault="00EE0D8D" w:rsidP="00EE0D8D">
      <w:pPr>
        <w:pStyle w:val="a3"/>
        <w:numPr>
          <w:ilvl w:val="0"/>
          <w:numId w:val="2"/>
        </w:numPr>
        <w:rPr>
          <w:sz w:val="20"/>
          <w:szCs w:val="20"/>
          <w:lang w:val="en-US"/>
        </w:rPr>
      </w:pPr>
      <w:hyperlink r:id="rId7" w:history="1">
        <w:r>
          <w:rPr>
            <w:rStyle w:val="-"/>
            <w:color w:val="auto"/>
            <w:sz w:val="20"/>
            <w:szCs w:val="20"/>
          </w:rPr>
          <w:t>https</w:t>
        </w:r>
        <w:r>
          <w:rPr>
            <w:rStyle w:val="-"/>
            <w:color w:val="auto"/>
            <w:sz w:val="20"/>
            <w:szCs w:val="20"/>
            <w:lang w:val="en-US"/>
          </w:rPr>
          <w:t>://</w:t>
        </w:r>
        <w:r>
          <w:rPr>
            <w:rStyle w:val="-"/>
            <w:color w:val="auto"/>
            <w:sz w:val="20"/>
            <w:szCs w:val="20"/>
          </w:rPr>
          <w:t>www</w:t>
        </w:r>
        <w:r>
          <w:rPr>
            <w:rStyle w:val="-"/>
            <w:color w:val="auto"/>
            <w:sz w:val="20"/>
            <w:szCs w:val="20"/>
            <w:lang w:val="en-US"/>
          </w:rPr>
          <w:t>.</w:t>
        </w:r>
        <w:proofErr w:type="spellStart"/>
        <w:r>
          <w:rPr>
            <w:rStyle w:val="-"/>
            <w:color w:val="auto"/>
            <w:sz w:val="20"/>
            <w:szCs w:val="20"/>
          </w:rPr>
          <w:t>youtube</w:t>
        </w:r>
        <w:proofErr w:type="spellEnd"/>
        <w:r>
          <w:rPr>
            <w:rStyle w:val="-"/>
            <w:color w:val="auto"/>
            <w:sz w:val="20"/>
            <w:szCs w:val="20"/>
            <w:lang w:val="en-US"/>
          </w:rPr>
          <w:t>.</w:t>
        </w:r>
        <w:r>
          <w:rPr>
            <w:rStyle w:val="-"/>
            <w:color w:val="auto"/>
            <w:sz w:val="20"/>
            <w:szCs w:val="20"/>
          </w:rPr>
          <w:t>com</w:t>
        </w:r>
        <w:r>
          <w:rPr>
            <w:rStyle w:val="-"/>
            <w:color w:val="auto"/>
            <w:sz w:val="20"/>
            <w:szCs w:val="20"/>
            <w:lang w:val="en-US"/>
          </w:rPr>
          <w:t>/</w:t>
        </w:r>
        <w:r>
          <w:rPr>
            <w:rStyle w:val="-"/>
            <w:color w:val="auto"/>
            <w:sz w:val="20"/>
            <w:szCs w:val="20"/>
          </w:rPr>
          <w:t>watch</w:t>
        </w:r>
        <w:r>
          <w:rPr>
            <w:rStyle w:val="-"/>
            <w:color w:val="auto"/>
            <w:sz w:val="20"/>
            <w:szCs w:val="20"/>
            <w:lang w:val="en-US"/>
          </w:rPr>
          <w:t>?</w:t>
        </w:r>
        <w:r>
          <w:rPr>
            <w:rStyle w:val="-"/>
            <w:color w:val="auto"/>
            <w:sz w:val="20"/>
            <w:szCs w:val="20"/>
          </w:rPr>
          <w:t>v</w:t>
        </w:r>
        <w:r>
          <w:rPr>
            <w:rStyle w:val="-"/>
            <w:color w:val="auto"/>
            <w:sz w:val="20"/>
            <w:szCs w:val="20"/>
            <w:lang w:val="en-US"/>
          </w:rPr>
          <w:t>=</w:t>
        </w:r>
        <w:proofErr w:type="spellStart"/>
        <w:r>
          <w:rPr>
            <w:rStyle w:val="-"/>
            <w:color w:val="auto"/>
            <w:sz w:val="20"/>
            <w:szCs w:val="20"/>
          </w:rPr>
          <w:t>JAMTKxnxzvg</w:t>
        </w:r>
        <w:proofErr w:type="spellEnd"/>
      </w:hyperlink>
      <w:r>
        <w:rPr>
          <w:sz w:val="20"/>
          <w:szCs w:val="20"/>
          <w:lang w:val="en-US"/>
        </w:rPr>
        <w:t xml:space="preserve"> (</w:t>
      </w:r>
      <w:r>
        <w:rPr>
          <w:sz w:val="20"/>
          <w:szCs w:val="20"/>
        </w:rPr>
        <w:t xml:space="preserve">Kiki </w:t>
      </w:r>
      <w:proofErr w:type="spellStart"/>
      <w:r>
        <w:rPr>
          <w:sz w:val="20"/>
          <w:szCs w:val="20"/>
        </w:rPr>
        <w:t>Dimoula</w:t>
      </w:r>
      <w:proofErr w:type="spellEnd"/>
      <w:r>
        <w:rPr>
          <w:sz w:val="20"/>
          <w:szCs w:val="20"/>
        </w:rPr>
        <w:t xml:space="preserve"> reciting her poem</w:t>
      </w:r>
      <w:r>
        <w:rPr>
          <w:sz w:val="20"/>
          <w:szCs w:val="20"/>
          <w:lang w:val="en-US"/>
        </w:rPr>
        <w:t>)</w:t>
      </w:r>
    </w:p>
    <w:p w14:paraId="3C2386CE" w14:textId="77777777" w:rsidR="00EE0D8D" w:rsidRDefault="00EE0D8D" w:rsidP="00EE0D8D">
      <w:pPr>
        <w:pStyle w:val="a3"/>
        <w:widowControl w:val="0"/>
        <w:numPr>
          <w:ilvl w:val="0"/>
          <w:numId w:val="2"/>
        </w:numPr>
        <w:spacing w:line="360" w:lineRule="auto"/>
        <w:ind w:right="532"/>
        <w:jc w:val="both"/>
        <w:rPr>
          <w:sz w:val="20"/>
          <w:szCs w:val="20"/>
          <w:lang w:val="en-US"/>
        </w:rPr>
      </w:pPr>
      <w:hyperlink r:id="rId8" w:history="1">
        <w:r>
          <w:rPr>
            <w:rStyle w:val="-"/>
            <w:color w:val="auto"/>
            <w:sz w:val="20"/>
            <w:szCs w:val="20"/>
            <w:lang w:val="en-US"/>
          </w:rPr>
          <w:t>https://www.youtube.com/watch?v=1Cj7n3EVTYw</w:t>
        </w:r>
      </w:hyperlink>
      <w:r>
        <w:rPr>
          <w:sz w:val="20"/>
          <w:szCs w:val="20"/>
          <w:lang w:val="en-US"/>
        </w:rPr>
        <w:t xml:space="preserve"> (Parthenon, by Costas </w:t>
      </w:r>
      <w:proofErr w:type="spellStart"/>
      <w:r>
        <w:rPr>
          <w:sz w:val="20"/>
          <w:szCs w:val="20"/>
          <w:lang w:val="en-US"/>
        </w:rPr>
        <w:t>Gavras</w:t>
      </w:r>
      <w:proofErr w:type="spellEnd"/>
      <w:r>
        <w:rPr>
          <w:sz w:val="20"/>
          <w:szCs w:val="20"/>
          <w:lang w:val="en-US"/>
        </w:rPr>
        <w:t>)</w:t>
      </w:r>
    </w:p>
    <w:p w14:paraId="39F75A16" w14:textId="77777777" w:rsidR="00EE0D8D" w:rsidRPr="00065CD1" w:rsidRDefault="00EE0D8D" w:rsidP="00EE0D8D">
      <w:pPr>
        <w:widowControl w:val="0"/>
        <w:spacing w:line="360" w:lineRule="auto"/>
        <w:ind w:right="532"/>
        <w:jc w:val="both"/>
        <w:rPr>
          <w:b/>
          <w:bCs/>
          <w:u w:val="single"/>
          <w:lang w:val="en-US"/>
        </w:rPr>
      </w:pPr>
    </w:p>
    <w:p w14:paraId="6147E23F" w14:textId="77777777" w:rsidR="00EE0D8D" w:rsidRDefault="00EE0D8D" w:rsidP="00EE0D8D">
      <w:pPr>
        <w:widowControl w:val="0"/>
        <w:spacing w:line="360" w:lineRule="auto"/>
        <w:ind w:right="532"/>
        <w:jc w:val="both"/>
        <w:rPr>
          <w:b/>
          <w:bCs/>
          <w:u w:val="single"/>
        </w:rPr>
      </w:pPr>
    </w:p>
    <w:p w14:paraId="76D4E50E" w14:textId="77777777" w:rsidR="00362AD4" w:rsidRDefault="00362AD4"/>
    <w:sectPr w:rsidR="00362A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874C6"/>
    <w:multiLevelType w:val="hybridMultilevel"/>
    <w:tmpl w:val="A762E0B2"/>
    <w:lvl w:ilvl="0" w:tplc="E24C263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1C41BE"/>
    <w:multiLevelType w:val="hybridMultilevel"/>
    <w:tmpl w:val="38300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05EF8"/>
    <w:multiLevelType w:val="hybridMultilevel"/>
    <w:tmpl w:val="1A1ABF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23224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373890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830186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36"/>
    <w:rsid w:val="00362AD4"/>
    <w:rsid w:val="00630336"/>
    <w:rsid w:val="00E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3249"/>
  <w15:chartTrackingRefBased/>
  <w15:docId w15:val="{016F5AF3-8932-490D-915F-B32F7770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D8D"/>
    <w:pPr>
      <w:spacing w:after="0" w:line="276" w:lineRule="auto"/>
    </w:pPr>
    <w:rPr>
      <w:rFonts w:ascii="Arial" w:eastAsia="Arial" w:hAnsi="Arial" w:cs="Arial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E0D8D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EE0D8D"/>
    <w:pPr>
      <w:ind w:left="720"/>
      <w:contextualSpacing/>
    </w:pPr>
  </w:style>
  <w:style w:type="table" w:styleId="a4">
    <w:name w:val="Table Grid"/>
    <w:basedOn w:val="a1"/>
    <w:uiPriority w:val="39"/>
    <w:rsid w:val="00EE0D8D"/>
    <w:pPr>
      <w:spacing w:after="0" w:line="240" w:lineRule="auto"/>
    </w:pPr>
    <w:rPr>
      <w:rFonts w:ascii="Arial" w:eastAsia="Arial" w:hAnsi="Arial" w:cs="Arial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Cj7n3EVTY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AMTKxnxz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tenberg.org/files/8861/8861-h/8861-h.htm" TargetMode="External"/><Relationship Id="rId5" Type="http://schemas.openxmlformats.org/officeDocument/2006/relationships/hyperlink" Target="https://www.gutenberg.org/files/5131/5131-h/5131-h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Antiopi ARGYRIOU</dc:creator>
  <cp:keywords/>
  <dc:description/>
  <cp:lastModifiedBy>Antiopi ARGYRIOU</cp:lastModifiedBy>
  <cp:revision>2</cp:revision>
  <dcterms:created xsi:type="dcterms:W3CDTF">2023-01-16T17:15:00Z</dcterms:created>
  <dcterms:modified xsi:type="dcterms:W3CDTF">2023-01-16T17:16:00Z</dcterms:modified>
</cp:coreProperties>
</file>