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center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PROPHET MUHAMMAD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center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</w:rPr>
        <w:drawing>
          <wp:inline distB="0" distT="0" distL="0" distR="0">
            <wp:extent cx="2859405" cy="2859405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859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Creator: Carmela Menna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Student profile: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22 students, aged 11-12.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work in teams and cooperate in order to share ideas and opinions.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use the target language in the foreign language lessons.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use several digital tools in the classroom, thanks to the interactive whiteboard, and in the computer room.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Language level: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Language level: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(based on the common European framework reference for languages)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Duration: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teaching periods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Individual occupation 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5-6 hours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Requirements and Prior Knowledge: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Classroom with interactive whiteboard or projector and internet connection, personal smartphone (one per group).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Knowledge of internet navigation and use of Web 2.0. tools.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Brief description of the scenario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scenario allows to deepen the study of Islamic civilization and its founding values ​​also in order to promote the inclusion of foreign children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1st teaching period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1st Activity: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guided discussion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Time: 35’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Type of activity: discussion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Class organisation: discussion in class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Actions/Tasks: The teacher asks the children to write on a white sheet the words or names that come to mind when thinking about word “ISLAM”.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After completing the sheet, the teacher outlines the concepts that have emerged on the blackboard to share them with the class and stimulate a motivated participation.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2nd Activity: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Time: 25’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Type of activity: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video projection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Actions/Tasks: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https://www.youtube.com/watch?v=WEEORXFj-lo&amp;t=65s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391025" cy="3028950"/>
            <wp:effectExtent b="0" l="0" r="0" t="0"/>
            <wp:docPr descr="L&amp;#39;ORIENTALISTICA E IL CORANO | UniTrentoMag" id="11" name="image1.png"/>
            <a:graphic>
              <a:graphicData uri="http://schemas.openxmlformats.org/drawingml/2006/picture">
                <pic:pic>
                  <pic:nvPicPr>
                    <pic:cNvPr descr="L&amp;#39;ORIENTALISTICA E IL CORANO | UniTrentoMa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2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2nd teaching period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1st Activity: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storytelling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Time: 15’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Type of activity: discussion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Class organisation: discussion in class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Actions/Tasks: the teacher distributes to the pupils the storytelling sheet with the story of Muhammad in disorder that they have to rearrange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2nd Activity: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Time: 10’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Type of activity: self-correction of work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Class organisation: discussion in class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Actions/Tasks: Pupils discuss the exact solution of the assigned task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Activity: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Time: 35’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Type of activity: discussion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Class organisation: discussion in class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Actions/Tasks: the teacher distributes to the pupils the TIMELINE that they can complete it in pairs.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3rd teaching period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1st Activity: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Quiz in BYOD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Time: 10’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Type of activity: test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Class organisation: test with tablet or notebook and discussion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teacher gives the google modules link with the quiz “How Well Do You Know the Prophet Muhammad”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2nd Activity: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Time: 30’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Type of activity: Webquest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Class organisation: groups in the computer lab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Actions/Tasks: the pupils divided into groups research the origin, function(s), and underlying principles of one of the following tools: astrolabe, sundial, compass, water clock, or telescope.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3rd Activity: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Time: 15’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Type of activity: Compare and contrast findings with peers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Class organisation: groups in the computer lab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Actions/Tasks: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discuss what functions or guiding principles, if any, the works share and how these devices might support daily life or scientific practice.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183964" cy="4267169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3964" cy="4267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AFTER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Afterwards, at home, the students answer the final questionnaire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ar-SA" w:val="it-IT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xs1" w:customStyle="1">
    <w:name w:val="x_s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xapple-converted-space" w:customStyle="1">
    <w:name w:val="x_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xp1" w:customStyle="1">
    <w:name w:val="x_p1"/>
    <w:basedOn w:val="Normale"/>
    <w:pPr>
      <w:spacing w:after="100" w:before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xp2" w:customStyle="1">
    <w:name w:val="x_p2"/>
    <w:basedOn w:val="Normale"/>
    <w:pPr>
      <w:spacing w:after="100" w:before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pPr>
      <w:ind w:left="720" w:firstLine="0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 w:val="1"/>
    <w:rsid w:val="00534FFB"/>
    <w:rPr>
      <w:color w:val="0000ff"/>
      <w:u w:val="single"/>
    </w:rPr>
  </w:style>
  <w:style w:type="paragraph" w:styleId="Nessunaspaziatura">
    <w:name w:val="No Spacing"/>
    <w:uiPriority w:val="1"/>
    <w:qFormat w:val="1"/>
    <w:rsid w:val="00534FFB"/>
    <w:pPr>
      <w:ind w:left="-1" w:leftChars="-1" w:hanging="1" w:hangingChars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ar-SA" w:val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B307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B307C"/>
    <w:rPr>
      <w:rFonts w:ascii="Tahoma" w:cs="Tahoma" w:eastAsia="SimSun" w:hAnsi="Tahoma"/>
      <w:position w:val="-1"/>
      <w:sz w:val="16"/>
      <w:szCs w:val="16"/>
      <w:lang w:eastAsia="ar-SA" w:val="it-IT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CD6CF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WEEORXFj-lo&amp;t=6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eTxoIRGyZiPb89Q/EtsZsXIkQ==">AMUW2mXCZ7XH2sMJwNlBDc2PH7t+1+HBxcodH6lN5pA7UMzU23ohdOGsXL52yXp20R/5TCdug9nmJsQoZEWHWvWY8i9WOVo0EHft1RHipyqCPzcIBDiBZxek0BWfAAIBlp50PdSy1Xyk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2021-09-24T17:56:00Z</dcterms:created>
  <dc:creator>ALUNNO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