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after="0" w:line="360" w:lineRule="auto"/>
        <w:ind w:left="1" w:hanging="3"/>
        <w:jc w:val="center"/>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b w:val="1"/>
          <w:color w:val="454545"/>
          <w:sz w:val="28"/>
          <w:szCs w:val="28"/>
          <w:rtl w:val="0"/>
        </w:rPr>
        <w:t xml:space="preserve">THE IMITATION GAME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0" w:line="360" w:lineRule="auto"/>
        <w:ind w:left="0" w:hanging="2"/>
        <w:jc w:val="center"/>
        <w:rPr>
          <w:rFonts w:ascii="Times New Roman" w:cs="Times New Roman" w:eastAsia="Times New Roman" w:hAnsi="Times New Roman"/>
          <w:color w:val="000000"/>
          <w:sz w:val="28"/>
          <w:szCs w:val="28"/>
        </w:rPr>
      </w:pPr>
      <w:r w:rsidDel="00000000" w:rsidR="00000000" w:rsidRPr="00000000">
        <w:rPr/>
        <w:drawing>
          <wp:inline distB="0" distT="0" distL="0" distR="0">
            <wp:extent cx="2384038" cy="3554994"/>
            <wp:effectExtent b="0" l="0" r="0" t="0"/>
            <wp:docPr descr="The Imitation Game (2014) - IMDb" id="2" name="image1.jpg"/>
            <a:graphic>
              <a:graphicData uri="http://schemas.openxmlformats.org/drawingml/2006/picture">
                <pic:pic>
                  <pic:nvPicPr>
                    <pic:cNvPr descr="The Imitation Game (2014) - IMDb" id="0" name="image1.jpg"/>
                    <pic:cNvPicPr preferRelativeResize="0"/>
                  </pic:nvPicPr>
                  <pic:blipFill>
                    <a:blip r:embed="rId7"/>
                    <a:srcRect b="0" l="0" r="0" t="0"/>
                    <a:stretch>
                      <a:fillRect/>
                    </a:stretch>
                  </pic:blipFill>
                  <pic:spPr>
                    <a:xfrm>
                      <a:off x="0" y="0"/>
                      <a:ext cx="2384038" cy="355499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Creator: Carmela Menna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Student profile:</w:t>
      </w:r>
      <w:r w:rsidDel="00000000" w:rsidR="00000000" w:rsidRPr="00000000">
        <w:rPr>
          <w:rFonts w:ascii="Times New Roman" w:cs="Times New Roman" w:eastAsia="Times New Roman" w:hAnsi="Times New Roman"/>
          <w:sz w:val="28"/>
          <w:szCs w:val="28"/>
          <w:rtl w:val="0"/>
        </w:rPr>
        <w:t xml:space="preserve"> 20 students, aged 12-13.</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work in teams and cooperate in order to share ideas and opinions.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use the target language in the foreign language lessons.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use several digital tools in the classroom, thanks to the interactive whiteboard, and in the computer room.</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Language level:</w:t>
      </w:r>
      <w:r w:rsidDel="00000000" w:rsidR="00000000" w:rsidRPr="00000000">
        <w:rPr>
          <w:rFonts w:ascii="Times New Roman" w:cs="Times New Roman" w:eastAsia="Times New Roman" w:hAnsi="Times New Roman"/>
          <w:sz w:val="28"/>
          <w:szCs w:val="28"/>
          <w:rtl w:val="0"/>
        </w:rPr>
        <w:t xml:space="preserve"> Language level: </w:t>
      </w:r>
      <w:r w:rsidDel="00000000" w:rsidR="00000000" w:rsidRPr="00000000">
        <w:rPr>
          <w:rFonts w:ascii="Times New Roman" w:cs="Times New Roman" w:eastAsia="Times New Roman" w:hAnsi="Times New Roman"/>
          <w:b w:val="1"/>
          <w:sz w:val="28"/>
          <w:szCs w:val="28"/>
          <w:rtl w:val="0"/>
        </w:rPr>
        <w:t xml:space="preserve">A2 </w:t>
      </w:r>
      <w:r w:rsidDel="00000000" w:rsidR="00000000" w:rsidRPr="00000000">
        <w:rPr>
          <w:rFonts w:ascii="Times New Roman" w:cs="Times New Roman" w:eastAsia="Times New Roman" w:hAnsi="Times New Roman"/>
          <w:i w:val="1"/>
          <w:sz w:val="28"/>
          <w:szCs w:val="28"/>
          <w:rtl w:val="0"/>
        </w:rPr>
        <w:t xml:space="preserve">(based on the common European framework reference for languages)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Duration: 3</w:t>
      </w:r>
      <w:r w:rsidDel="00000000" w:rsidR="00000000" w:rsidRPr="00000000">
        <w:rPr>
          <w:rFonts w:ascii="Times New Roman" w:cs="Times New Roman" w:eastAsia="Times New Roman" w:hAnsi="Times New Roman"/>
          <w:sz w:val="28"/>
          <w:szCs w:val="28"/>
          <w:rtl w:val="0"/>
        </w:rPr>
        <w:t xml:space="preserve"> teaching periods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Individual occupation time:</w:t>
      </w:r>
      <w:r w:rsidDel="00000000" w:rsidR="00000000" w:rsidRPr="00000000">
        <w:rPr>
          <w:rFonts w:ascii="Times New Roman" w:cs="Times New Roman" w:eastAsia="Times New Roman" w:hAnsi="Times New Roman"/>
          <w:sz w:val="28"/>
          <w:szCs w:val="28"/>
          <w:rtl w:val="0"/>
        </w:rPr>
        <w:t xml:space="preserve"> 5-6 hours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Requirements and Prior Knowledge:</w:t>
      </w:r>
      <w:r w:rsidDel="00000000" w:rsidR="00000000" w:rsidRPr="00000000">
        <w:rPr>
          <w:rFonts w:ascii="Times New Roman" w:cs="Times New Roman" w:eastAsia="Times New Roman" w:hAnsi="Times New Roman"/>
          <w:sz w:val="28"/>
          <w:szCs w:val="28"/>
          <w:rtl w:val="0"/>
        </w:rPr>
        <w:t xml:space="preserve"> The film “The imitation game” .Classroom with interactive whiteboard or projector and internet connection, personal smartphone (one per group).</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Knowledge of internet navigation and use of Web 2.0. tools.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Brief description of the scenario</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The scenario, starting from the vision of the film "The imitation game" on the story of Alan Turing, intends to deepen the theme of the Turing machine and the birth of computers.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1st teaching period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guided discussion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20’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discussion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Previously students must have seen the movie "The Imitation game".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The teacher starts a guided discussion pointing out how we are surrounded by "intelligent" machines and in these years artificial intelligence is making enormous </w:t>
      </w:r>
      <w:r w:rsidDel="00000000" w:rsidR="00000000" w:rsidRPr="00000000">
        <w:rPr>
          <w:rFonts w:ascii="Times New Roman" w:cs="Times New Roman" w:eastAsia="Times New Roman" w:hAnsi="Times New Roman"/>
          <w:sz w:val="28"/>
          <w:szCs w:val="28"/>
          <w:highlight w:val="white"/>
          <w:rtl w:val="0"/>
        </w:rPr>
        <w:t xml:space="preserve">strides</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Thermostats are not particularly smart (but work), but we are amazed by the referral systems of YouTube, Amazon and Netflix. There are "smart" programs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who invest our money in the stock market and experience the </w:t>
      </w:r>
      <w:r w:rsidDel="00000000" w:rsidR="00000000" w:rsidRPr="00000000">
        <w:rPr>
          <w:rFonts w:ascii="Times New Roman" w:cs="Times New Roman" w:eastAsia="Times New Roman" w:hAnsi="Times New Roman"/>
          <w:sz w:val="28"/>
          <w:szCs w:val="28"/>
          <w:highlight w:val="white"/>
          <w:rtl w:val="0"/>
        </w:rPr>
        <w:t xml:space="preserve">first intelligent</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cars that drive themselves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20’</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w:t>
      </w:r>
      <w:r w:rsidDel="00000000" w:rsidR="00000000" w:rsidRPr="00000000">
        <w:rPr>
          <w:rFonts w:ascii="Times New Roman" w:cs="Times New Roman" w:eastAsia="Times New Roman" w:hAnsi="Times New Roman"/>
          <w:sz w:val="28"/>
          <w:szCs w:val="28"/>
          <w:highlight w:val="white"/>
          <w:rtl w:val="0"/>
        </w:rPr>
        <w:t xml:space="preserve">video projection</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Watch the video “The Turing test: Can a computer pass for a human?” by  Alex Gendler.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https://www.youtube.com/watch?app=desktop&amp;v=3wLqsRLvV-c#menu</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3rd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20’</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questionnaire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Students answer the questionnaire after watching the video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2nd teaching period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discussion in class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20’</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discussion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shows “The Ethics guidelines for trustworthy AI”.</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40’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conceptual map</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team work</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students divided into groups of 4 elaborate a conceptual map of the guidelines of the European Union and then they compare their works.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3rd teaching period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8"/>
          <w:szCs w:val="28"/>
          <w:rtl w:val="0"/>
        </w:rPr>
        <w:t xml:space="preserve">video projection</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20’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w:t>
      </w:r>
      <w:r w:rsidDel="00000000" w:rsidR="00000000" w:rsidRPr="00000000">
        <w:rPr>
          <w:rFonts w:ascii="Times New Roman" w:cs="Times New Roman" w:eastAsia="Times New Roman" w:hAnsi="Times New Roman"/>
          <w:sz w:val="28"/>
          <w:szCs w:val="28"/>
          <w:highlight w:val="white"/>
          <w:rtl w:val="0"/>
        </w:rPr>
        <w:t xml:space="preserve">video projection</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and discuss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watching videos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teacher shows the most significant clip of films in English first with subtitles and then without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a machine think?”</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https://www.youtube.com/watch?v=er_Jfprw6qY</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“Breaking the Enigma Code”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https://www.youtube.com/watch?v=zZuqLLdx2YQ</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“Wonderful War Together”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https://www.youtube.com/watch?v=9GuBabLXoJI</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40’</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Role playing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groups for role playing</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highlight w:val="whit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has them play the clips they have seen</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44">
      <w:pPr>
        <w:spacing w:after="0" w:before="0" w:line="308.5714285714286" w:lineRule="auto"/>
        <w:ind w:firstLine="0"/>
        <w:jc w:val="both"/>
        <w:rPr>
          <w:rFonts w:ascii="Times New Roman" w:cs="Times New Roman" w:eastAsia="Times New Roman" w:hAnsi="Times New Roman"/>
          <w:color w:val="202124"/>
          <w:sz w:val="42"/>
          <w:szCs w:val="42"/>
          <w:shd w:fill="f8f9fa" w:val="clear"/>
        </w:rPr>
      </w:pPr>
      <w:bookmarkStart w:colFirst="0" w:colLast="0" w:name="_heading=h.akgag8pskzx1" w:id="1"/>
      <w:bookmarkEnd w:id="1"/>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highlight w:val="white"/>
        </w:rPr>
      </w:pPr>
      <w:bookmarkStart w:colFirst="0" w:colLast="0" w:name="_heading=h.3riza6ylalf5" w:id="2"/>
      <w:bookmarkEnd w:id="2"/>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highlight w:val="white"/>
        </w:rPr>
      </w:pPr>
      <w:bookmarkStart w:colFirst="0" w:colLast="0" w:name="_heading=h.dy5uj45hqjwu" w:id="3"/>
      <w:bookmarkEnd w:id="3"/>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p>
    <w:sectPr>
      <w:pgSz w:h="16838" w:w="11906"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pacing w:after="200" w:line="276" w:lineRule="auto"/>
      <w:ind w:left="-1" w:leftChars="-1" w:hanging="1" w:hangingChars="1"/>
      <w:textDirection w:val="btLr"/>
      <w:textAlignment w:val="top"/>
      <w:outlineLvl w:val="0"/>
    </w:pPr>
    <w:rPr>
      <w:rFonts w:ascii="Calibri" w:eastAsia="SimSun" w:hAnsi="Calibri"/>
      <w:position w:val="-1"/>
      <w:sz w:val="22"/>
      <w:szCs w:val="22"/>
      <w:lang w:eastAsia="ar-SA" w:val="it-IT"/>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xs1" w:customStyle="1">
    <w:name w:val="x_s1"/>
    <w:basedOn w:val="Carpredefinitoparagrafo"/>
    <w:rPr>
      <w:w w:val="100"/>
      <w:position w:val="-1"/>
      <w:effect w:val="none"/>
      <w:vertAlign w:val="baseline"/>
      <w:cs w:val="0"/>
      <w:em w:val="none"/>
    </w:rPr>
  </w:style>
  <w:style w:type="character" w:styleId="xapple-converted-space" w:customStyle="1">
    <w:name w:val="x_apple-converted-space"/>
    <w:basedOn w:val="Carpredefinitoparagrafo"/>
    <w:rPr>
      <w:w w:val="100"/>
      <w:position w:val="-1"/>
      <w:effect w:val="none"/>
      <w:vertAlign w:val="baseline"/>
      <w:cs w:val="0"/>
      <w:em w:val="none"/>
    </w:rPr>
  </w:style>
  <w:style w:type="character" w:styleId="ListLabel1" w:customStyle="1">
    <w:name w:val="ListLabel 1"/>
    <w:rPr>
      <w:w w:val="100"/>
      <w:position w:val="-1"/>
      <w:effect w:val="none"/>
      <w:vertAlign w:val="baseline"/>
      <w:cs w:val="0"/>
      <w:em w:val="none"/>
    </w:rPr>
  </w:style>
  <w:style w:type="paragraph" w:styleId="Intestazione1" w:customStyle="1">
    <w:name w:val="Intestazione1"/>
    <w:basedOn w:val="Normale"/>
    <w:next w:val="Corpotesto"/>
    <w:pPr>
      <w:keepNext w:val="1"/>
      <w:spacing w:after="120" w:before="240"/>
    </w:pPr>
    <w:rPr>
      <w:rFonts w:ascii="Arial" w:cs="Mangal" w:eastAsia="Microsoft YaHei" w:hAnsi="Ari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1" w:customStyle="1">
    <w:name w:val="Didascalia1"/>
    <w:basedOn w:val="Normale"/>
    <w:pPr>
      <w:suppressLineNumbers w:val="1"/>
      <w:spacing w:after="120" w:before="120"/>
    </w:pPr>
    <w:rPr>
      <w:rFonts w:cs="Mangal"/>
      <w:i w:val="1"/>
      <w:iCs w:val="1"/>
      <w:sz w:val="24"/>
      <w:szCs w:val="24"/>
    </w:rPr>
  </w:style>
  <w:style w:type="paragraph" w:styleId="Indice" w:customStyle="1">
    <w:name w:val="Indice"/>
    <w:basedOn w:val="Normale"/>
    <w:pPr>
      <w:suppressLineNumbers w:val="1"/>
    </w:pPr>
    <w:rPr>
      <w:rFonts w:cs="Mangal"/>
    </w:rPr>
  </w:style>
  <w:style w:type="paragraph" w:styleId="xp1" w:customStyle="1">
    <w:name w:val="x_p1"/>
    <w:basedOn w:val="Normale"/>
    <w:pPr>
      <w:spacing w:after="100" w:before="100" w:line="100" w:lineRule="atLeast"/>
    </w:pPr>
    <w:rPr>
      <w:rFonts w:ascii="Times New Roman" w:eastAsia="Times New Roman" w:hAnsi="Times New Roman"/>
      <w:sz w:val="24"/>
      <w:szCs w:val="24"/>
    </w:rPr>
  </w:style>
  <w:style w:type="paragraph" w:styleId="xp2" w:customStyle="1">
    <w:name w:val="x_p2"/>
    <w:basedOn w:val="Normale"/>
    <w:pPr>
      <w:spacing w:after="100" w:before="100" w:line="100" w:lineRule="atLeast"/>
    </w:pPr>
    <w:rPr>
      <w:rFonts w:ascii="Times New Roman" w:eastAsia="Times New Roman" w:hAnsi="Times New Roman"/>
      <w:sz w:val="24"/>
      <w:szCs w:val="24"/>
    </w:rPr>
  </w:style>
  <w:style w:type="paragraph" w:styleId="Paragrafoelenco">
    <w:name w:val="List Paragraph"/>
    <w:basedOn w:val="Normale"/>
    <w:pPr>
      <w:ind w:left="720" w:firstLine="0"/>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534FFB"/>
    <w:rPr>
      <w:color w:val="0000ff"/>
      <w:u w:val="single"/>
    </w:rPr>
  </w:style>
  <w:style w:type="paragraph" w:styleId="Nessunaspaziatura">
    <w:name w:val="No Spacing"/>
    <w:uiPriority w:val="1"/>
    <w:qFormat w:val="1"/>
    <w:rsid w:val="00534FFB"/>
    <w:pPr>
      <w:ind w:left="-1" w:leftChars="-1" w:hanging="1" w:hangingChars="1"/>
      <w:textDirection w:val="btLr"/>
      <w:textAlignment w:val="top"/>
      <w:outlineLvl w:val="0"/>
    </w:pPr>
    <w:rPr>
      <w:rFonts w:ascii="Calibri" w:eastAsia="SimSun" w:hAnsi="Calibri"/>
      <w:position w:val="-1"/>
      <w:sz w:val="22"/>
      <w:szCs w:val="22"/>
      <w:lang w:eastAsia="ar-SA" w:val="it-IT"/>
    </w:rPr>
  </w:style>
  <w:style w:type="paragraph" w:styleId="Testofumetto">
    <w:name w:val="Balloon Text"/>
    <w:basedOn w:val="Normale"/>
    <w:link w:val="TestofumettoCarattere"/>
    <w:uiPriority w:val="99"/>
    <w:semiHidden w:val="1"/>
    <w:unhideWhenUsed w:val="1"/>
    <w:rsid w:val="006B307C"/>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6B307C"/>
    <w:rPr>
      <w:rFonts w:ascii="Tahoma" w:cs="Tahoma" w:eastAsia="SimSun" w:hAnsi="Tahoma"/>
      <w:position w:val="-1"/>
      <w:sz w:val="16"/>
      <w:szCs w:val="16"/>
      <w:lang w:eastAsia="ar-SA" w:val="it-IT"/>
    </w:rPr>
  </w:style>
  <w:style w:type="character" w:styleId="Collegamentovisitato">
    <w:name w:val="FollowedHyperlink"/>
    <w:basedOn w:val="Carpredefinitoparagrafo"/>
    <w:uiPriority w:val="99"/>
    <w:semiHidden w:val="1"/>
    <w:unhideWhenUsed w:val="1"/>
    <w:rsid w:val="00CD6CF9"/>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9GuBabLXoJI" TargetMode="External"/><Relationship Id="rId10" Type="http://schemas.openxmlformats.org/officeDocument/2006/relationships/hyperlink" Target="https://www.youtube.com/watch?v=zZuqLLdx2YQ" TargetMode="External"/><Relationship Id="rId9" Type="http://schemas.openxmlformats.org/officeDocument/2006/relationships/hyperlink" Target="https://www.youtube.com/watch?v=er_Jfprw6q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youtube.com/watch?app=desktop&amp;v=3wLqsRLvV-c#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YVP3xJKgfpVHKwDIy+I9M1qeVQ==">AMUW2mV76q0uj+WsBBFlzcjmTzJm0EjTLylR4U9+5I2YBlCfuojYDrfqf260nsEogTnIVj62Punq3vgYGrqqFgbJlnA2CcKSidUB1LvuBQgUZL14UnSWwRy2GyLqPjBre/7aHenVxFqB08lEA7828HNbrNDr5sb47zfmR5n4D9IGJusENSPDqLrJOcZ4jkFzCt3ex8iRuk4a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2021-09-28T09:49:00Z</dcterms:created>
  <dc:creator>ALUNNO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